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DDF22E2" w14:textId="4EA314FF" w:rsidR="002C4616" w:rsidRPr="00E37772" w:rsidRDefault="00EF43F2" w:rsidP="002C4616">
      <w:pPr>
        <w:pStyle w:val="1Title"/>
        <w:spacing w:line="360" w:lineRule="auto"/>
        <w:rPr>
          <w:sz w:val="32"/>
        </w:rPr>
      </w:pPr>
      <w:r w:rsidRPr="00E37772">
        <w:rPr>
          <w:rFonts w:eastAsiaTheme="minorEastAsia"/>
          <w:sz w:val="32"/>
        </w:rPr>
        <w:t xml:space="preserve">Hypercompact </w:t>
      </w:r>
      <w:r w:rsidR="0000711A" w:rsidRPr="00E37772">
        <w:rPr>
          <w:rFonts w:eastAsiaTheme="minorEastAsia"/>
          <w:sz w:val="32"/>
        </w:rPr>
        <w:t xml:space="preserve">CRISPR </w:t>
      </w:r>
      <w:r w:rsidR="00E37772">
        <w:rPr>
          <w:rFonts w:eastAsiaTheme="minorEastAsia"/>
          <w:sz w:val="32"/>
        </w:rPr>
        <w:t>S</w:t>
      </w:r>
      <w:r w:rsidRPr="00E37772">
        <w:rPr>
          <w:rFonts w:eastAsiaTheme="minorEastAsia"/>
          <w:sz w:val="32"/>
        </w:rPr>
        <w:t>ystem</w:t>
      </w:r>
      <w:r w:rsidR="007809DB" w:rsidRPr="00E37772">
        <w:rPr>
          <w:rFonts w:eastAsiaTheme="minorEastAsia"/>
          <w:sz w:val="32"/>
        </w:rPr>
        <w:t xml:space="preserve"> </w:t>
      </w:r>
    </w:p>
    <w:p w14:paraId="544A0FB1" w14:textId="77777777" w:rsidR="002C4616" w:rsidRPr="002C4616" w:rsidRDefault="002C4616" w:rsidP="002C4616">
      <w:pPr>
        <w:pStyle w:val="1Title"/>
        <w:spacing w:line="360" w:lineRule="auto"/>
        <w:rPr>
          <w:sz w:val="32"/>
        </w:rPr>
      </w:pPr>
    </w:p>
    <w:p w14:paraId="3848E01A" w14:textId="1B9AFFA0" w:rsidR="002C4616" w:rsidRPr="009E103E" w:rsidRDefault="00EF43F2" w:rsidP="002C4616">
      <w:pPr>
        <w:pStyle w:val="2Authorname"/>
        <w:spacing w:line="360" w:lineRule="auto"/>
        <w:rPr>
          <w:sz w:val="28"/>
        </w:rPr>
      </w:pPr>
      <w:r>
        <w:rPr>
          <w:rFonts w:eastAsiaTheme="minorEastAsia"/>
          <w:sz w:val="28"/>
        </w:rPr>
        <w:t>Jeong Mi Lee</w:t>
      </w:r>
    </w:p>
    <w:p w14:paraId="5ECA2760" w14:textId="77777777" w:rsidR="002C4616" w:rsidRPr="003354FE" w:rsidRDefault="002C4616" w:rsidP="002C4616">
      <w:pPr>
        <w:pStyle w:val="2Authorname"/>
        <w:spacing w:line="360" w:lineRule="auto"/>
      </w:pPr>
    </w:p>
    <w:p w14:paraId="0C55773A" w14:textId="1816F5D6" w:rsidR="00862751" w:rsidRPr="009E103E" w:rsidRDefault="00EF43F2" w:rsidP="002C4616">
      <w:pPr>
        <w:pStyle w:val="3Affiliation"/>
        <w:spacing w:line="360" w:lineRule="auto"/>
        <w:rPr>
          <w:sz w:val="28"/>
        </w:rPr>
      </w:pPr>
      <w:r>
        <w:rPr>
          <w:rFonts w:eastAsiaTheme="minorEastAsia"/>
          <w:sz w:val="28"/>
        </w:rPr>
        <w:t>Genome Editing Research Center</w:t>
      </w:r>
      <w:r w:rsidR="00862751" w:rsidRPr="009E103E">
        <w:rPr>
          <w:sz w:val="28"/>
        </w:rPr>
        <w:t xml:space="preserve">, </w:t>
      </w:r>
    </w:p>
    <w:p w14:paraId="45CBAE62" w14:textId="4E5D51C9" w:rsidR="002C4616" w:rsidRPr="002C4616" w:rsidRDefault="00427D60" w:rsidP="002C4616">
      <w:pPr>
        <w:pStyle w:val="3Affiliation"/>
        <w:spacing w:line="360" w:lineRule="auto"/>
        <w:rPr>
          <w:sz w:val="28"/>
        </w:rPr>
      </w:pPr>
      <w:r>
        <w:rPr>
          <w:sz w:val="28"/>
        </w:rPr>
        <w:t>Korea Research Institute of Bioscience and Biotechnology</w:t>
      </w:r>
      <w:r w:rsidRPr="009E103E">
        <w:rPr>
          <w:sz w:val="28"/>
        </w:rPr>
        <w:t xml:space="preserve">, </w:t>
      </w:r>
      <w:r w:rsidR="00EF43F2">
        <w:rPr>
          <w:rFonts w:eastAsiaTheme="minorEastAsia"/>
          <w:sz w:val="28"/>
        </w:rPr>
        <w:t>Daejeon</w:t>
      </w:r>
      <w:r w:rsidRPr="009E103E">
        <w:rPr>
          <w:sz w:val="28"/>
        </w:rPr>
        <w:t>,</w:t>
      </w:r>
      <w:r>
        <w:rPr>
          <w:sz w:val="28"/>
        </w:rPr>
        <w:t xml:space="preserve"> Korea</w:t>
      </w:r>
    </w:p>
    <w:p w14:paraId="31EDB5ED" w14:textId="77777777" w:rsidR="002C4616" w:rsidRDefault="002C4616" w:rsidP="002C4616">
      <w:pPr>
        <w:pStyle w:val="3Affiliation"/>
        <w:spacing w:line="360" w:lineRule="auto"/>
        <w:rPr>
          <w:rFonts w:eastAsiaTheme="minorEastAsia"/>
        </w:rPr>
      </w:pPr>
    </w:p>
    <w:p w14:paraId="07691427" w14:textId="77777777" w:rsidR="00427D60" w:rsidRDefault="00427D60" w:rsidP="002C4616">
      <w:pPr>
        <w:pStyle w:val="3Affiliation"/>
        <w:spacing w:line="360" w:lineRule="auto"/>
        <w:rPr>
          <w:rFonts w:eastAsiaTheme="minorEastAsia"/>
        </w:rPr>
      </w:pPr>
    </w:p>
    <w:p w14:paraId="6536C17B" w14:textId="1ABDC639" w:rsidR="00427D60" w:rsidRPr="00427D60" w:rsidRDefault="00EF43F2" w:rsidP="00E37772">
      <w:pPr>
        <w:pStyle w:val="3Affiliation"/>
        <w:spacing w:line="480" w:lineRule="auto"/>
        <w:jc w:val="both"/>
        <w:rPr>
          <w:rFonts w:eastAsiaTheme="minorEastAsia"/>
          <w:i w:val="0"/>
        </w:rPr>
      </w:pPr>
      <w:r>
        <w:rPr>
          <w:rFonts w:eastAsiaTheme="minorEastAsia"/>
          <w:i w:val="0"/>
        </w:rPr>
        <w:t>Despite the developments and advancements of CRISPR technology, the present CRISPR system shows several hurdles in clinical applications, which include patent wars between pa</w:t>
      </w:r>
      <w:r w:rsidR="00996FDF">
        <w:rPr>
          <w:rFonts w:eastAsiaTheme="minorEastAsia"/>
          <w:i w:val="0"/>
        </w:rPr>
        <w:t>t</w:t>
      </w:r>
      <w:r>
        <w:rPr>
          <w:rFonts w:eastAsiaTheme="minorEastAsia"/>
          <w:i w:val="0"/>
        </w:rPr>
        <w:t xml:space="preserve">ent holders, risks in safety aspect and limitations in viral delivery. </w:t>
      </w:r>
      <w:r w:rsidR="00B332DD">
        <w:rPr>
          <w:rFonts w:eastAsiaTheme="minorEastAsia"/>
          <w:i w:val="0"/>
        </w:rPr>
        <w:t>Here w</w:t>
      </w:r>
      <w:r w:rsidR="00B30AD7" w:rsidRPr="00B30AD7">
        <w:rPr>
          <w:rFonts w:eastAsiaTheme="minorEastAsia"/>
          <w:i w:val="0"/>
        </w:rPr>
        <w:t>e</w:t>
      </w:r>
      <w:r w:rsidR="00B332DD">
        <w:rPr>
          <w:rFonts w:eastAsiaTheme="minorEastAsia"/>
          <w:i w:val="0"/>
        </w:rPr>
        <w:t xml:space="preserve"> introduce</w:t>
      </w:r>
      <w:r w:rsidR="00B30AD7" w:rsidRPr="00B30AD7">
        <w:rPr>
          <w:rFonts w:eastAsiaTheme="minorEastAsia"/>
          <w:i w:val="0"/>
        </w:rPr>
        <w:t xml:space="preserve"> the </w:t>
      </w:r>
      <w:r w:rsidR="00B332DD">
        <w:rPr>
          <w:rFonts w:eastAsiaTheme="minorEastAsia"/>
          <w:i w:val="0"/>
        </w:rPr>
        <w:t xml:space="preserve">hypercompact </w:t>
      </w:r>
      <w:r w:rsidR="00B30AD7" w:rsidRPr="00B30AD7">
        <w:rPr>
          <w:rFonts w:eastAsiaTheme="minorEastAsia"/>
          <w:i w:val="0"/>
        </w:rPr>
        <w:t>CRISPR system using an engineered guide RNA</w:t>
      </w:r>
      <w:r w:rsidR="008C062A">
        <w:rPr>
          <w:rFonts w:eastAsiaTheme="minorEastAsia"/>
          <w:i w:val="0"/>
        </w:rPr>
        <w:t xml:space="preserve"> (</w:t>
      </w:r>
      <w:r w:rsidR="00F52992">
        <w:rPr>
          <w:rFonts w:eastAsiaTheme="minorEastAsia"/>
          <w:i w:val="0"/>
        </w:rPr>
        <w:t xml:space="preserve">named </w:t>
      </w:r>
      <w:r w:rsidR="008C062A">
        <w:rPr>
          <w:rFonts w:eastAsiaTheme="minorEastAsia"/>
          <w:i w:val="0"/>
        </w:rPr>
        <w:t>argument RNA)</w:t>
      </w:r>
      <w:r w:rsidR="00B30AD7" w:rsidRPr="00B30AD7">
        <w:rPr>
          <w:rFonts w:eastAsiaTheme="minorEastAsia"/>
          <w:i w:val="0"/>
        </w:rPr>
        <w:t xml:space="preserve"> for Un1Cas12f1, one of the most miniature CRISPR-associated nucleases</w:t>
      </w:r>
      <w:r w:rsidR="00B332DD">
        <w:rPr>
          <w:rFonts w:eastAsiaTheme="minorEastAsia"/>
          <w:i w:val="0"/>
        </w:rPr>
        <w:t xml:space="preserve">. Additionally We uses Transposase B (TnpB), </w:t>
      </w:r>
      <w:r w:rsidR="00F52992">
        <w:rPr>
          <w:rFonts w:eastAsiaTheme="minorEastAsia"/>
          <w:i w:val="0"/>
        </w:rPr>
        <w:t xml:space="preserve">an ancestral protein for </w:t>
      </w:r>
      <w:r w:rsidR="00B332DD">
        <w:rPr>
          <w:rFonts w:eastAsiaTheme="minorEastAsia"/>
          <w:i w:val="0"/>
        </w:rPr>
        <w:t>type V Cas protein</w:t>
      </w:r>
      <w:r w:rsidR="00F52992">
        <w:rPr>
          <w:rFonts w:eastAsiaTheme="minorEastAsia"/>
          <w:i w:val="0"/>
        </w:rPr>
        <w:t>s</w:t>
      </w:r>
      <w:r w:rsidR="008C062A">
        <w:rPr>
          <w:rFonts w:eastAsiaTheme="minorEastAsia"/>
          <w:i w:val="0"/>
        </w:rPr>
        <w:t xml:space="preserve"> containing the </w:t>
      </w:r>
      <w:r w:rsidR="008C062A" w:rsidRPr="00B332DD">
        <w:rPr>
          <w:rFonts w:eastAsiaTheme="minorEastAsia"/>
          <w:i w:val="0"/>
        </w:rPr>
        <w:t>Un1Cas12f1</w:t>
      </w:r>
      <w:r w:rsidR="008C062A">
        <w:rPr>
          <w:rFonts w:eastAsiaTheme="minorEastAsia"/>
          <w:i w:val="0"/>
        </w:rPr>
        <w:t>.</w:t>
      </w:r>
      <w:r w:rsidR="00996FDF">
        <w:rPr>
          <w:rFonts w:eastAsiaTheme="minorEastAsia"/>
          <w:i w:val="0"/>
        </w:rPr>
        <w:t xml:space="preserve"> Our</w:t>
      </w:r>
      <w:r w:rsidR="00F52992">
        <w:rPr>
          <w:rFonts w:eastAsiaTheme="minorEastAsia"/>
          <w:i w:val="0"/>
        </w:rPr>
        <w:t xml:space="preserve"> new genome-editing platform</w:t>
      </w:r>
      <w:r w:rsidR="00996FDF" w:rsidRPr="00996FDF">
        <w:rPr>
          <w:rFonts w:eastAsiaTheme="minorEastAsia"/>
          <w:i w:val="0"/>
        </w:rPr>
        <w:t xml:space="preserve"> </w:t>
      </w:r>
      <w:r w:rsidR="00996FDF">
        <w:rPr>
          <w:rFonts w:eastAsiaTheme="minorEastAsia"/>
          <w:i w:val="0"/>
        </w:rPr>
        <w:t>termed TaRGET</w:t>
      </w:r>
      <w:r w:rsidR="00F52992">
        <w:rPr>
          <w:rFonts w:eastAsiaTheme="minorEastAsia"/>
          <w:i w:val="0"/>
        </w:rPr>
        <w:t xml:space="preserve">, </w:t>
      </w:r>
      <w:r w:rsidR="00F52992" w:rsidRPr="00996FDF">
        <w:rPr>
          <w:rFonts w:eastAsiaTheme="minorEastAsia"/>
          <w:i w:val="0"/>
          <w:u w:val="single"/>
        </w:rPr>
        <w:t>T</w:t>
      </w:r>
      <w:r w:rsidR="00F52992">
        <w:rPr>
          <w:rFonts w:eastAsiaTheme="minorEastAsia"/>
          <w:i w:val="0"/>
        </w:rPr>
        <w:t>iny/</w:t>
      </w:r>
      <w:r w:rsidR="00F52992" w:rsidRPr="00996FDF">
        <w:rPr>
          <w:rFonts w:eastAsiaTheme="minorEastAsia"/>
          <w:i w:val="0"/>
          <w:u w:val="single"/>
        </w:rPr>
        <w:t>a</w:t>
      </w:r>
      <w:r w:rsidR="00F52992">
        <w:rPr>
          <w:rFonts w:eastAsiaTheme="minorEastAsia"/>
          <w:i w:val="0"/>
        </w:rPr>
        <w:t xml:space="preserve">rgument </w:t>
      </w:r>
      <w:r w:rsidR="00F52992" w:rsidRPr="00996FDF">
        <w:rPr>
          <w:rFonts w:eastAsiaTheme="minorEastAsia"/>
          <w:i w:val="0"/>
          <w:u w:val="single"/>
        </w:rPr>
        <w:t>R</w:t>
      </w:r>
      <w:r w:rsidR="00F52992">
        <w:rPr>
          <w:rFonts w:eastAsiaTheme="minorEastAsia"/>
          <w:i w:val="0"/>
        </w:rPr>
        <w:t xml:space="preserve">NA-based </w:t>
      </w:r>
      <w:r w:rsidR="00F52992" w:rsidRPr="00996FDF">
        <w:rPr>
          <w:rFonts w:eastAsiaTheme="minorEastAsia"/>
          <w:i w:val="0"/>
          <w:u w:val="single"/>
        </w:rPr>
        <w:t>G</w:t>
      </w:r>
      <w:r w:rsidR="00F52992">
        <w:rPr>
          <w:rFonts w:eastAsiaTheme="minorEastAsia"/>
          <w:i w:val="0"/>
        </w:rPr>
        <w:t xml:space="preserve">enome </w:t>
      </w:r>
      <w:r w:rsidR="00F52992" w:rsidRPr="00996FDF">
        <w:rPr>
          <w:rFonts w:eastAsiaTheme="minorEastAsia"/>
          <w:i w:val="0"/>
          <w:u w:val="single"/>
        </w:rPr>
        <w:t>E</w:t>
      </w:r>
      <w:r w:rsidR="00F52992">
        <w:rPr>
          <w:rFonts w:eastAsiaTheme="minorEastAsia"/>
          <w:i w:val="0"/>
        </w:rPr>
        <w:t xml:space="preserve">diting </w:t>
      </w:r>
      <w:r w:rsidR="00F52992" w:rsidRPr="00996FDF">
        <w:rPr>
          <w:rFonts w:eastAsiaTheme="minorEastAsia"/>
          <w:i w:val="0"/>
          <w:u w:val="single"/>
        </w:rPr>
        <w:t>T</w:t>
      </w:r>
      <w:r w:rsidR="00F52992">
        <w:rPr>
          <w:rFonts w:eastAsiaTheme="minorEastAsia"/>
          <w:i w:val="0"/>
        </w:rPr>
        <w:t>echnology,</w:t>
      </w:r>
      <w:r w:rsidR="00996FDF">
        <w:rPr>
          <w:rFonts w:eastAsiaTheme="minorEastAsia"/>
          <w:i w:val="0"/>
        </w:rPr>
        <w:t xml:space="preserve"> is a self-sufficient minimalis</w:t>
      </w:r>
      <w:bookmarkStart w:id="0" w:name="_GoBack"/>
      <w:bookmarkEnd w:id="0"/>
      <w:r w:rsidR="00996FDF">
        <w:rPr>
          <w:rFonts w:eastAsiaTheme="minorEastAsia"/>
          <w:i w:val="0"/>
        </w:rPr>
        <w:t xml:space="preserve">t in CRISPR technology due to its deliverability, high efficiency, persistency, high safety, and expandability. The expandability is associated with hyper-compactness of the TaRGET system, which we leveraged to create an AAV-deliverable adenine base editing system. The TaRGET-ABE system allows specific, and flexible base editing via AAV delivery </w:t>
      </w:r>
      <w:r w:rsidR="00996FDF" w:rsidRPr="00996FDF">
        <w:rPr>
          <w:rFonts w:eastAsiaTheme="minorEastAsia"/>
        </w:rPr>
        <w:t xml:space="preserve">in vitro </w:t>
      </w:r>
      <w:r w:rsidR="00996FDF">
        <w:rPr>
          <w:rFonts w:eastAsiaTheme="minorEastAsia"/>
          <w:i w:val="0"/>
        </w:rPr>
        <w:t xml:space="preserve">as well as </w:t>
      </w:r>
      <w:r w:rsidR="00996FDF" w:rsidRPr="00996FDF">
        <w:rPr>
          <w:rFonts w:eastAsiaTheme="minorEastAsia"/>
        </w:rPr>
        <w:t>in vivo</w:t>
      </w:r>
      <w:r w:rsidR="00996FDF">
        <w:rPr>
          <w:rFonts w:eastAsiaTheme="minorEastAsia"/>
          <w:i w:val="0"/>
        </w:rPr>
        <w:t xml:space="preserve">. We expect that these hypercompact toolsets would harness the development of </w:t>
      </w:r>
      <w:r w:rsidR="00996FDF" w:rsidRPr="00996FDF">
        <w:rPr>
          <w:rFonts w:eastAsiaTheme="minorEastAsia"/>
        </w:rPr>
        <w:t>in vivo</w:t>
      </w:r>
      <w:r w:rsidR="00996FDF">
        <w:rPr>
          <w:rFonts w:eastAsiaTheme="minorEastAsia"/>
          <w:i w:val="0"/>
        </w:rPr>
        <w:t xml:space="preserve"> gene-editing therapy and thus offer hope in life for patients with various genetics defects.</w:t>
      </w:r>
    </w:p>
    <w:sectPr w:rsidR="00427D60" w:rsidRPr="00427D60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DC6E415" w14:textId="77777777" w:rsidR="00B3391F" w:rsidRDefault="00B3391F" w:rsidP="00862751">
      <w:r>
        <w:separator/>
      </w:r>
    </w:p>
  </w:endnote>
  <w:endnote w:type="continuationSeparator" w:id="0">
    <w:p w14:paraId="2F5481A9" w14:textId="77777777" w:rsidR="00B3391F" w:rsidRDefault="00B3391F" w:rsidP="008627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B048670" w14:textId="77777777" w:rsidR="00B3391F" w:rsidRDefault="00B3391F" w:rsidP="00862751">
      <w:r>
        <w:separator/>
      </w:r>
    </w:p>
  </w:footnote>
  <w:footnote w:type="continuationSeparator" w:id="0">
    <w:p w14:paraId="5C19C586" w14:textId="77777777" w:rsidR="00B3391F" w:rsidRDefault="00B3391F" w:rsidP="008627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E2A0AE6"/>
    <w:multiLevelType w:val="hybridMultilevel"/>
    <w:tmpl w:val="402C6D48"/>
    <w:lvl w:ilvl="0" w:tplc="F354A04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upperLetter"/>
      <w:lvlText w:val="%2."/>
      <w:lvlJc w:val="left"/>
      <w:pPr>
        <w:ind w:left="798" w:hanging="400"/>
      </w:pPr>
    </w:lvl>
    <w:lvl w:ilvl="2" w:tplc="0409001B" w:tentative="1">
      <w:start w:val="1"/>
      <w:numFmt w:val="lowerRoman"/>
      <w:lvlText w:val="%3."/>
      <w:lvlJc w:val="right"/>
      <w:pPr>
        <w:ind w:left="1198" w:hanging="400"/>
      </w:pPr>
    </w:lvl>
    <w:lvl w:ilvl="3" w:tplc="0409000F" w:tentative="1">
      <w:start w:val="1"/>
      <w:numFmt w:val="decimal"/>
      <w:lvlText w:val="%4."/>
      <w:lvlJc w:val="left"/>
      <w:pPr>
        <w:ind w:left="1598" w:hanging="400"/>
      </w:pPr>
    </w:lvl>
    <w:lvl w:ilvl="4" w:tplc="04090019" w:tentative="1">
      <w:start w:val="1"/>
      <w:numFmt w:val="upperLetter"/>
      <w:lvlText w:val="%5."/>
      <w:lvlJc w:val="left"/>
      <w:pPr>
        <w:ind w:left="1998" w:hanging="400"/>
      </w:pPr>
    </w:lvl>
    <w:lvl w:ilvl="5" w:tplc="0409001B" w:tentative="1">
      <w:start w:val="1"/>
      <w:numFmt w:val="lowerRoman"/>
      <w:lvlText w:val="%6."/>
      <w:lvlJc w:val="right"/>
      <w:pPr>
        <w:ind w:left="2398" w:hanging="400"/>
      </w:pPr>
    </w:lvl>
    <w:lvl w:ilvl="6" w:tplc="0409000F" w:tentative="1">
      <w:start w:val="1"/>
      <w:numFmt w:val="decimal"/>
      <w:lvlText w:val="%7."/>
      <w:lvlJc w:val="left"/>
      <w:pPr>
        <w:ind w:left="2798" w:hanging="400"/>
      </w:pPr>
    </w:lvl>
    <w:lvl w:ilvl="7" w:tplc="04090019" w:tentative="1">
      <w:start w:val="1"/>
      <w:numFmt w:val="upperLetter"/>
      <w:lvlText w:val="%8."/>
      <w:lvlJc w:val="left"/>
      <w:pPr>
        <w:ind w:left="3198" w:hanging="400"/>
      </w:pPr>
    </w:lvl>
    <w:lvl w:ilvl="8" w:tplc="0409001B" w:tentative="1">
      <w:start w:val="1"/>
      <w:numFmt w:val="lowerRoman"/>
      <w:lvlText w:val="%9."/>
      <w:lvlJc w:val="right"/>
      <w:pPr>
        <w:ind w:left="3598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hideSpellingErrors/>
  <w:hideGrammaticalErrors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Q2NzYzsjAxMzUxMzFV0lEKTi0uzszPAykwqgUAZRqoFywAAAA="/>
  </w:docVars>
  <w:rsids>
    <w:rsidRoot w:val="00B524B5"/>
    <w:rsid w:val="0000711A"/>
    <w:rsid w:val="00096F22"/>
    <w:rsid w:val="000B0AE9"/>
    <w:rsid w:val="000B1D8E"/>
    <w:rsid w:val="000F38BE"/>
    <w:rsid w:val="000F7D99"/>
    <w:rsid w:val="00150088"/>
    <w:rsid w:val="001525FC"/>
    <w:rsid w:val="001A768E"/>
    <w:rsid w:val="00222325"/>
    <w:rsid w:val="002C4616"/>
    <w:rsid w:val="002E26B2"/>
    <w:rsid w:val="00316CB9"/>
    <w:rsid w:val="00401762"/>
    <w:rsid w:val="00402C9F"/>
    <w:rsid w:val="00427D60"/>
    <w:rsid w:val="00437785"/>
    <w:rsid w:val="004652D8"/>
    <w:rsid w:val="00482BBD"/>
    <w:rsid w:val="004E525A"/>
    <w:rsid w:val="004F1098"/>
    <w:rsid w:val="00560853"/>
    <w:rsid w:val="005F68A7"/>
    <w:rsid w:val="006002C2"/>
    <w:rsid w:val="00615BC2"/>
    <w:rsid w:val="00623DC5"/>
    <w:rsid w:val="007211A2"/>
    <w:rsid w:val="007430A1"/>
    <w:rsid w:val="007809DB"/>
    <w:rsid w:val="007938AA"/>
    <w:rsid w:val="007D02F7"/>
    <w:rsid w:val="007E131C"/>
    <w:rsid w:val="00837B3B"/>
    <w:rsid w:val="00862751"/>
    <w:rsid w:val="008915FF"/>
    <w:rsid w:val="0089459B"/>
    <w:rsid w:val="008C062A"/>
    <w:rsid w:val="0091342B"/>
    <w:rsid w:val="00950B9A"/>
    <w:rsid w:val="00996FDF"/>
    <w:rsid w:val="009E103E"/>
    <w:rsid w:val="00A15CFF"/>
    <w:rsid w:val="00AA6E39"/>
    <w:rsid w:val="00AB56D0"/>
    <w:rsid w:val="00AB77D1"/>
    <w:rsid w:val="00B211C6"/>
    <w:rsid w:val="00B30AD7"/>
    <w:rsid w:val="00B332DD"/>
    <w:rsid w:val="00B3391F"/>
    <w:rsid w:val="00B524B5"/>
    <w:rsid w:val="00B95747"/>
    <w:rsid w:val="00BB68FF"/>
    <w:rsid w:val="00C61018"/>
    <w:rsid w:val="00D74F2B"/>
    <w:rsid w:val="00DB0B12"/>
    <w:rsid w:val="00DB3BE2"/>
    <w:rsid w:val="00DD55B9"/>
    <w:rsid w:val="00E37772"/>
    <w:rsid w:val="00E43EF6"/>
    <w:rsid w:val="00EE784B"/>
    <w:rsid w:val="00EF43F2"/>
    <w:rsid w:val="00F52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E48C59"/>
  <w15:chartTrackingRefBased/>
  <w15:docId w15:val="{72211E6E-80EE-45A4-B2AE-A7C03444D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24B5"/>
    <w:pPr>
      <w:spacing w:after="0" w:line="240" w:lineRule="auto"/>
      <w:jc w:val="left"/>
    </w:pPr>
    <w:rPr>
      <w:rFonts w:ascii="Arial" w:eastAsia="바탕" w:hAnsi="Arial" w:cs="Times New Roman"/>
      <w:color w:val="000000"/>
      <w:kern w:val="0"/>
      <w:szCs w:val="20"/>
      <w:lang w:val="en-GB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524B5"/>
    <w:rPr>
      <w:color w:val="0563C1" w:themeColor="hyperlink"/>
      <w:u w:val="single"/>
    </w:rPr>
  </w:style>
  <w:style w:type="paragraph" w:customStyle="1" w:styleId="MS">
    <w:name w:val="MS바탕글"/>
    <w:basedOn w:val="a"/>
    <w:rsid w:val="00B524B5"/>
    <w:pPr>
      <w:widowControl w:val="0"/>
      <w:wordWrap w:val="0"/>
      <w:autoSpaceDE w:val="0"/>
      <w:autoSpaceDN w:val="0"/>
      <w:spacing w:after="200" w:line="273" w:lineRule="auto"/>
      <w:jc w:val="both"/>
      <w:textAlignment w:val="baseline"/>
    </w:pPr>
    <w:rPr>
      <w:rFonts w:ascii="맑은 고딕" w:eastAsia="굴림" w:hAnsi="굴림" w:cs="굴림"/>
      <w:lang w:val="en-US" w:eastAsia="ko-KR"/>
    </w:rPr>
  </w:style>
  <w:style w:type="paragraph" w:styleId="a4">
    <w:name w:val="List Paragraph"/>
    <w:basedOn w:val="a"/>
    <w:uiPriority w:val="34"/>
    <w:qFormat/>
    <w:rsid w:val="00C61018"/>
    <w:pPr>
      <w:ind w:leftChars="400" w:left="800"/>
    </w:pPr>
  </w:style>
  <w:style w:type="paragraph" w:customStyle="1" w:styleId="1Title">
    <w:name w:val="1.Title"/>
    <w:basedOn w:val="a"/>
    <w:link w:val="1Title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b/>
      <w:color w:val="auto"/>
      <w:kern w:val="2"/>
      <w:sz w:val="24"/>
      <w:szCs w:val="24"/>
      <w:lang w:val="en-US" w:eastAsia="ko-KR"/>
    </w:rPr>
  </w:style>
  <w:style w:type="paragraph" w:customStyle="1" w:styleId="2Authorname">
    <w:name w:val="2.Author name"/>
    <w:basedOn w:val="a"/>
    <w:link w:val="2Authorname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color w:val="auto"/>
      <w:kern w:val="2"/>
      <w:sz w:val="24"/>
      <w:lang w:val="en-US" w:eastAsia="ko-KR"/>
    </w:rPr>
  </w:style>
  <w:style w:type="character" w:customStyle="1" w:styleId="1TitleChar">
    <w:name w:val="1.Title Char"/>
    <w:link w:val="1Title"/>
    <w:rsid w:val="002C4616"/>
    <w:rPr>
      <w:rFonts w:ascii="Times New Roman" w:eastAsia="Times New Roman" w:hAnsi="Times New Roman" w:cs="Times New Roman"/>
      <w:b/>
      <w:sz w:val="24"/>
      <w:szCs w:val="24"/>
    </w:rPr>
  </w:style>
  <w:style w:type="paragraph" w:customStyle="1" w:styleId="3Affiliation">
    <w:name w:val="3.Affiliation"/>
    <w:basedOn w:val="a"/>
    <w:link w:val="3Affiliation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i/>
      <w:color w:val="auto"/>
      <w:kern w:val="2"/>
      <w:sz w:val="24"/>
      <w:szCs w:val="24"/>
      <w:lang w:val="en-US" w:eastAsia="ko-KR"/>
    </w:rPr>
  </w:style>
  <w:style w:type="character" w:customStyle="1" w:styleId="2AuthornameChar">
    <w:name w:val="2.Author name Char"/>
    <w:link w:val="2Authorname"/>
    <w:rsid w:val="002C4616"/>
    <w:rPr>
      <w:rFonts w:ascii="Times New Roman" w:eastAsia="Times New Roman" w:hAnsi="Times New Roman" w:cs="Times New Roman"/>
      <w:sz w:val="24"/>
      <w:szCs w:val="20"/>
    </w:rPr>
  </w:style>
  <w:style w:type="paragraph" w:customStyle="1" w:styleId="4text">
    <w:name w:val="4.text"/>
    <w:basedOn w:val="a"/>
    <w:link w:val="4textChar"/>
    <w:qFormat/>
    <w:rsid w:val="002C4616"/>
    <w:pPr>
      <w:widowControl w:val="0"/>
      <w:wordWrap w:val="0"/>
      <w:autoSpaceDE w:val="0"/>
      <w:autoSpaceDN w:val="0"/>
      <w:jc w:val="both"/>
    </w:pPr>
    <w:rPr>
      <w:rFonts w:ascii="Times New Roman" w:eastAsia="Times New Roman" w:hAnsi="Times New Roman"/>
      <w:color w:val="auto"/>
      <w:kern w:val="2"/>
      <w:sz w:val="24"/>
      <w:szCs w:val="24"/>
      <w:lang w:val="en-US" w:eastAsia="ko-KR"/>
    </w:rPr>
  </w:style>
  <w:style w:type="character" w:customStyle="1" w:styleId="3AffiliationChar">
    <w:name w:val="3.Affiliation Char"/>
    <w:link w:val="3Affiliation"/>
    <w:rsid w:val="002C4616"/>
    <w:rPr>
      <w:rFonts w:ascii="Times New Roman" w:eastAsia="Times New Roman" w:hAnsi="Times New Roman" w:cs="Times New Roman"/>
      <w:i/>
      <w:sz w:val="24"/>
      <w:szCs w:val="24"/>
    </w:rPr>
  </w:style>
  <w:style w:type="character" w:customStyle="1" w:styleId="4textChar">
    <w:name w:val="4.text Char"/>
    <w:link w:val="4text"/>
    <w:rsid w:val="002C4616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rsid w:val="0091342B"/>
    <w:pPr>
      <w:spacing w:before="100" w:beforeAutospacing="1" w:after="100" w:afterAutospacing="1"/>
    </w:pPr>
    <w:rPr>
      <w:rFonts w:ascii="Times New Roman" w:hAnsi="Times New Roman"/>
      <w:color w:val="auto"/>
      <w:sz w:val="24"/>
      <w:szCs w:val="24"/>
      <w:lang w:val="en-US" w:eastAsia="ko-KR"/>
    </w:rPr>
  </w:style>
  <w:style w:type="character" w:customStyle="1" w:styleId="cit-vol">
    <w:name w:val="cit-vol"/>
    <w:rsid w:val="0091342B"/>
  </w:style>
  <w:style w:type="character" w:customStyle="1" w:styleId="cit-sep">
    <w:name w:val="cit-sep"/>
    <w:rsid w:val="0091342B"/>
  </w:style>
  <w:style w:type="character" w:customStyle="1" w:styleId="cit-first-page">
    <w:name w:val="cit-first-page"/>
    <w:rsid w:val="0091342B"/>
  </w:style>
  <w:style w:type="character" w:customStyle="1" w:styleId="cit-last-page">
    <w:name w:val="cit-last-page"/>
    <w:rsid w:val="0091342B"/>
  </w:style>
  <w:style w:type="paragraph" w:styleId="a6">
    <w:name w:val="header"/>
    <w:basedOn w:val="a"/>
    <w:link w:val="Char"/>
    <w:uiPriority w:val="99"/>
    <w:unhideWhenUsed/>
    <w:rsid w:val="00862751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862751"/>
    <w:rPr>
      <w:rFonts w:ascii="Arial" w:eastAsia="바탕" w:hAnsi="Arial" w:cs="Times New Roman"/>
      <w:color w:val="000000"/>
      <w:kern w:val="0"/>
      <w:szCs w:val="20"/>
      <w:lang w:val="en-GB" w:eastAsia="en-US"/>
    </w:rPr>
  </w:style>
  <w:style w:type="paragraph" w:styleId="a7">
    <w:name w:val="footer"/>
    <w:basedOn w:val="a"/>
    <w:link w:val="Char0"/>
    <w:uiPriority w:val="99"/>
    <w:unhideWhenUsed/>
    <w:rsid w:val="0086275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862751"/>
    <w:rPr>
      <w:rFonts w:ascii="Arial" w:eastAsia="바탕" w:hAnsi="Arial" w:cs="Times New Roman"/>
      <w:color w:val="000000"/>
      <w:kern w:val="0"/>
      <w:szCs w:val="20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203</Words>
  <Characters>1162</Characters>
  <Application>Microsoft Office Word</Application>
  <DocSecurity>0</DocSecurity>
  <Lines>9</Lines>
  <Paragraphs>2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김동휘</dc:creator>
  <cp:keywords/>
  <dc:description/>
  <cp:lastModifiedBy>Donghwi Kim 김동휘</cp:lastModifiedBy>
  <cp:revision>2</cp:revision>
  <dcterms:created xsi:type="dcterms:W3CDTF">2022-11-29T09:56:00Z</dcterms:created>
  <dcterms:modified xsi:type="dcterms:W3CDTF">2022-11-29T09:56:00Z</dcterms:modified>
</cp:coreProperties>
</file>