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616" w:rsidRDefault="00365240" w:rsidP="002C4616">
      <w:pPr>
        <w:pStyle w:val="1Title"/>
        <w:spacing w:line="360" w:lineRule="auto"/>
        <w:rPr>
          <w:sz w:val="32"/>
        </w:rPr>
      </w:pPr>
      <w:r>
        <w:rPr>
          <w:sz w:val="32"/>
        </w:rPr>
        <w:t xml:space="preserve">Progress on the </w:t>
      </w:r>
      <w:r w:rsidR="00E70B4A">
        <w:rPr>
          <w:sz w:val="32"/>
        </w:rPr>
        <w:t>Commercialization of D</w:t>
      </w:r>
      <w:r>
        <w:rPr>
          <w:sz w:val="32"/>
        </w:rPr>
        <w:t xml:space="preserve">egradable Biopolymers, PHAs(Polyhydroxyalkanoates) in CJ Cheiljedang BIO </w:t>
      </w:r>
    </w:p>
    <w:p w:rsidR="002C4616" w:rsidRPr="002C4616" w:rsidRDefault="002C4616" w:rsidP="002C4616">
      <w:pPr>
        <w:pStyle w:val="1Title"/>
        <w:spacing w:line="360" w:lineRule="auto"/>
        <w:rPr>
          <w:sz w:val="32"/>
        </w:rPr>
      </w:pPr>
    </w:p>
    <w:p w:rsidR="002C4616" w:rsidRPr="002C4616" w:rsidRDefault="00E70B4A" w:rsidP="002C4616">
      <w:pPr>
        <w:pStyle w:val="2Authorname"/>
        <w:spacing w:line="360" w:lineRule="auto"/>
        <w:rPr>
          <w:sz w:val="28"/>
        </w:rPr>
      </w:pPr>
      <w:r>
        <w:rPr>
          <w:sz w:val="28"/>
        </w:rPr>
        <w:t>Sooan Shin</w:t>
      </w:r>
    </w:p>
    <w:p w:rsidR="002C4616" w:rsidRPr="003354FE" w:rsidRDefault="002C4616" w:rsidP="002C4616">
      <w:pPr>
        <w:pStyle w:val="2Authorname"/>
        <w:spacing w:line="360" w:lineRule="auto"/>
      </w:pPr>
    </w:p>
    <w:p w:rsidR="002C4616" w:rsidRPr="002C4616" w:rsidRDefault="00E70B4A" w:rsidP="00E70B4A">
      <w:pPr>
        <w:pStyle w:val="3Affiliation"/>
        <w:spacing w:line="360" w:lineRule="auto"/>
        <w:rPr>
          <w:sz w:val="28"/>
        </w:rPr>
      </w:pPr>
      <w:r>
        <w:rPr>
          <w:sz w:val="28"/>
        </w:rPr>
        <w:t>WhiteBIO CIC</w:t>
      </w:r>
      <w:r w:rsidR="00862751">
        <w:rPr>
          <w:sz w:val="28"/>
        </w:rPr>
        <w:t xml:space="preserve">, </w:t>
      </w:r>
      <w:r>
        <w:rPr>
          <w:sz w:val="28"/>
        </w:rPr>
        <w:t>CJ Cheiljedang</w:t>
      </w:r>
    </w:p>
    <w:p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:rsidR="00427D60" w:rsidRPr="004D0508" w:rsidRDefault="00991BFB" w:rsidP="00427D60">
      <w:pPr>
        <w:pStyle w:val="3Affiliation"/>
        <w:spacing w:line="480" w:lineRule="auto"/>
        <w:jc w:val="both"/>
        <w:rPr>
          <w:i w:val="0"/>
        </w:rPr>
      </w:pPr>
      <w:r>
        <w:rPr>
          <w:i w:val="0"/>
        </w:rPr>
        <w:t>As a simila</w:t>
      </w:r>
      <w:r w:rsidR="00E0617C">
        <w:rPr>
          <w:i w:val="0"/>
        </w:rPr>
        <w:t>r concept of natural rubber, P</w:t>
      </w:r>
      <w:r w:rsidR="003F0CD0">
        <w:rPr>
          <w:i w:val="0"/>
        </w:rPr>
        <w:t xml:space="preserve">HAs </w:t>
      </w:r>
      <w:r w:rsidR="00AF7C08">
        <w:rPr>
          <w:i w:val="0"/>
        </w:rPr>
        <w:t>are natural polymers produced</w:t>
      </w:r>
      <w:r w:rsidR="003F0CD0">
        <w:rPr>
          <w:i w:val="0"/>
        </w:rPr>
        <w:t xml:space="preserve"> in</w:t>
      </w:r>
      <w:r w:rsidR="00E0617C">
        <w:rPr>
          <w:i w:val="0"/>
        </w:rPr>
        <w:t xml:space="preserve"> </w:t>
      </w:r>
      <w:r w:rsidR="004D0508">
        <w:rPr>
          <w:i w:val="0"/>
        </w:rPr>
        <w:t>numerous bacteria. PH</w:t>
      </w:r>
      <w:r w:rsidR="004D0508">
        <w:rPr>
          <w:rFonts w:eastAsiaTheme="minorEastAsia" w:hint="eastAsia"/>
          <w:i w:val="0"/>
        </w:rPr>
        <w:t>As are polyesters</w:t>
      </w:r>
      <w:r w:rsidR="003F0CD0">
        <w:rPr>
          <w:rFonts w:eastAsiaTheme="minorEastAsia"/>
          <w:i w:val="0"/>
        </w:rPr>
        <w:t>, enzymatically polymerized from hydroxyalkanoyl-Coenzyme A intermediates, and depolymerized for using as carbon and ene</w:t>
      </w:r>
      <w:r w:rsidR="00AB3DDF">
        <w:rPr>
          <w:rFonts w:eastAsiaTheme="minorEastAsia"/>
          <w:i w:val="0"/>
        </w:rPr>
        <w:t xml:space="preserve">rgy </w:t>
      </w:r>
      <w:r w:rsidR="00AF7C08">
        <w:rPr>
          <w:rFonts w:eastAsiaTheme="minorEastAsia"/>
          <w:i w:val="0"/>
        </w:rPr>
        <w:t xml:space="preserve">sources for </w:t>
      </w:r>
      <w:r w:rsidR="003F125B">
        <w:rPr>
          <w:rFonts w:eastAsiaTheme="minorEastAsia"/>
          <w:i w:val="0"/>
        </w:rPr>
        <w:t xml:space="preserve">cell </w:t>
      </w:r>
      <w:r w:rsidR="00AF7C08">
        <w:rPr>
          <w:rFonts w:eastAsiaTheme="minorEastAsia"/>
          <w:i w:val="0"/>
        </w:rPr>
        <w:t xml:space="preserve">growth in a </w:t>
      </w:r>
      <w:bookmarkStart w:id="0" w:name="_GoBack"/>
      <w:r w:rsidR="00AF7C08">
        <w:rPr>
          <w:rFonts w:eastAsiaTheme="minorEastAsia"/>
          <w:i w:val="0"/>
        </w:rPr>
        <w:t>certain condition</w:t>
      </w:r>
      <w:r w:rsidR="003F0CD0">
        <w:rPr>
          <w:rFonts w:eastAsiaTheme="minorEastAsia"/>
          <w:i w:val="0"/>
        </w:rPr>
        <w:t>.</w:t>
      </w:r>
      <w:r w:rsidR="00AF7C08">
        <w:rPr>
          <w:rFonts w:eastAsiaTheme="minorEastAsia"/>
          <w:i w:val="0"/>
        </w:rPr>
        <w:t xml:space="preserve"> Many attempts for commercialization of PHA were not successful</w:t>
      </w:r>
      <w:r w:rsidR="00C30778">
        <w:rPr>
          <w:rFonts w:eastAsiaTheme="minorEastAsia"/>
          <w:i w:val="0"/>
        </w:rPr>
        <w:t>,</w:t>
      </w:r>
      <w:r w:rsidR="00AF7C08">
        <w:rPr>
          <w:rFonts w:eastAsiaTheme="minorEastAsia"/>
          <w:i w:val="0"/>
        </w:rPr>
        <w:t xml:space="preserve"> due to</w:t>
      </w:r>
      <w:r w:rsidR="003F125B">
        <w:rPr>
          <w:rFonts w:eastAsiaTheme="minorEastAsia"/>
          <w:i w:val="0"/>
        </w:rPr>
        <w:t xml:space="preserve"> </w:t>
      </w:r>
      <w:bookmarkEnd w:id="0"/>
      <w:r w:rsidR="003F125B">
        <w:rPr>
          <w:rFonts w:eastAsiaTheme="minorEastAsia"/>
          <w:i w:val="0"/>
        </w:rPr>
        <w:t>poor polymer properties</w:t>
      </w:r>
      <w:r w:rsidR="00C30778">
        <w:rPr>
          <w:rFonts w:eastAsiaTheme="minorEastAsia"/>
          <w:i w:val="0"/>
        </w:rPr>
        <w:t xml:space="preserve"> for commercial applications</w:t>
      </w:r>
      <w:r w:rsidR="003F125B">
        <w:rPr>
          <w:rFonts w:eastAsiaTheme="minorEastAsia"/>
          <w:i w:val="0"/>
        </w:rPr>
        <w:t xml:space="preserve"> and incompatible pro</w:t>
      </w:r>
      <w:r w:rsidR="00C30778">
        <w:rPr>
          <w:rFonts w:eastAsiaTheme="minorEastAsia"/>
          <w:i w:val="0"/>
        </w:rPr>
        <w:t>duction cost with petroleum based conventional polymers</w:t>
      </w:r>
      <w:r w:rsidR="003F125B">
        <w:rPr>
          <w:rFonts w:eastAsiaTheme="minorEastAsia"/>
          <w:i w:val="0"/>
        </w:rPr>
        <w:t>.</w:t>
      </w:r>
      <w:r w:rsidR="00FF645F">
        <w:rPr>
          <w:rFonts w:eastAsiaTheme="minorEastAsia"/>
          <w:i w:val="0"/>
        </w:rPr>
        <w:t xml:space="preserve"> CJ Cheiljedang has acquired PHA technologies of Metabolix, a global PHA pioneer, and innovatively improved</w:t>
      </w:r>
      <w:r w:rsidR="00C30778">
        <w:rPr>
          <w:rFonts w:eastAsiaTheme="minorEastAsia"/>
          <w:i w:val="0"/>
        </w:rPr>
        <w:t xml:space="preserve"> Metabolix technology, </w:t>
      </w:r>
      <w:r w:rsidR="00FF645F">
        <w:rPr>
          <w:rFonts w:eastAsiaTheme="minorEastAsia"/>
          <w:i w:val="0"/>
        </w:rPr>
        <w:t>build</w:t>
      </w:r>
      <w:r w:rsidR="00C30778">
        <w:rPr>
          <w:rFonts w:eastAsiaTheme="minorEastAsia"/>
          <w:i w:val="0"/>
        </w:rPr>
        <w:t>ing</w:t>
      </w:r>
      <w:r w:rsidR="00FF645F">
        <w:rPr>
          <w:rFonts w:eastAsiaTheme="minorEastAsia"/>
          <w:i w:val="0"/>
        </w:rPr>
        <w:t xml:space="preserve"> a platform technology</w:t>
      </w:r>
      <w:r w:rsidR="00C30778">
        <w:rPr>
          <w:rFonts w:eastAsiaTheme="minorEastAsia"/>
          <w:i w:val="0"/>
        </w:rPr>
        <w:t xml:space="preserve"> in both of the polymer application and the production economics</w:t>
      </w:r>
      <w:r w:rsidR="00FF645F">
        <w:rPr>
          <w:rFonts w:eastAsiaTheme="minorEastAsia"/>
          <w:i w:val="0"/>
        </w:rPr>
        <w:t>. The first commercial plant of CJ Cheiljedang has</w:t>
      </w:r>
      <w:r w:rsidR="00534AEA">
        <w:rPr>
          <w:rFonts w:eastAsiaTheme="minorEastAsia"/>
          <w:i w:val="0"/>
        </w:rPr>
        <w:t xml:space="preserve"> been constructing in Indonesia and expected to be completed at the end of this year. In this presentation, </w:t>
      </w:r>
      <w:r w:rsidR="00C30778">
        <w:rPr>
          <w:rFonts w:eastAsiaTheme="minorEastAsia"/>
          <w:i w:val="0"/>
        </w:rPr>
        <w:t>factors of success in PHA commercialization will be discussed</w:t>
      </w:r>
    </w:p>
    <w:sectPr w:rsidR="00427D60" w:rsidRPr="004D050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CFA" w:rsidRDefault="00400CFA" w:rsidP="00862751">
      <w:r>
        <w:separator/>
      </w:r>
    </w:p>
  </w:endnote>
  <w:endnote w:type="continuationSeparator" w:id="0">
    <w:p w:rsidR="00400CFA" w:rsidRDefault="00400CFA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CFA" w:rsidRDefault="00400CFA" w:rsidP="00862751">
      <w:r>
        <w:separator/>
      </w:r>
    </w:p>
  </w:footnote>
  <w:footnote w:type="continuationSeparator" w:id="0">
    <w:p w:rsidR="00400CFA" w:rsidRDefault="00400CFA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2C4616"/>
    <w:rsid w:val="00365240"/>
    <w:rsid w:val="003F0CD0"/>
    <w:rsid w:val="003F125B"/>
    <w:rsid w:val="00400CFA"/>
    <w:rsid w:val="00401762"/>
    <w:rsid w:val="00421B7A"/>
    <w:rsid w:val="00427D60"/>
    <w:rsid w:val="004D0508"/>
    <w:rsid w:val="004E525A"/>
    <w:rsid w:val="004F1098"/>
    <w:rsid w:val="00534AEA"/>
    <w:rsid w:val="007938AA"/>
    <w:rsid w:val="00862751"/>
    <w:rsid w:val="008915FF"/>
    <w:rsid w:val="0091342B"/>
    <w:rsid w:val="00991BFB"/>
    <w:rsid w:val="00AA6E39"/>
    <w:rsid w:val="00AB3DDF"/>
    <w:rsid w:val="00AF7C08"/>
    <w:rsid w:val="00B211C6"/>
    <w:rsid w:val="00B524B5"/>
    <w:rsid w:val="00C30778"/>
    <w:rsid w:val="00C61018"/>
    <w:rsid w:val="00E0617C"/>
    <w:rsid w:val="00E70B4A"/>
    <w:rsid w:val="00FF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D9778A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User</cp:lastModifiedBy>
  <cp:revision>3</cp:revision>
  <dcterms:created xsi:type="dcterms:W3CDTF">2021-11-17T08:58:00Z</dcterms:created>
  <dcterms:modified xsi:type="dcterms:W3CDTF">2021-11-22T08:42:00Z</dcterms:modified>
</cp:coreProperties>
</file>