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26FA" w:rsidRPr="004826FA" w:rsidRDefault="004826FA" w:rsidP="00CA6E08">
      <w:pPr>
        <w:rPr>
          <w:rFonts w:ascii="Times New Roman" w:hAnsi="Times New Roman" w:cs="Times New Roman"/>
          <w:b/>
          <w:sz w:val="32"/>
          <w:szCs w:val="32"/>
        </w:rPr>
      </w:pPr>
      <w:r w:rsidRPr="004826FA">
        <w:rPr>
          <w:rFonts w:ascii="Times New Roman" w:hAnsi="Times New Roman" w:cs="Times New Roman"/>
          <w:b/>
          <w:sz w:val="32"/>
          <w:szCs w:val="32"/>
        </w:rPr>
        <w:t>Age-dependent skeletal muscle loss; molecular mechanisms and therapeutic interventions</w:t>
      </w:r>
    </w:p>
    <w:p w:rsidR="004826FA" w:rsidRDefault="004826FA" w:rsidP="005415F4">
      <w:pPr>
        <w:jc w:val="center"/>
        <w:rPr>
          <w:rFonts w:ascii="Times New Roman" w:hAnsi="Times New Roman" w:cs="Times New Roman"/>
          <w:sz w:val="28"/>
          <w:szCs w:val="28"/>
        </w:rPr>
      </w:pPr>
      <w:r w:rsidRPr="004826FA">
        <w:rPr>
          <w:rFonts w:ascii="Times New Roman" w:hAnsi="Times New Roman" w:cs="Times New Roman"/>
          <w:sz w:val="28"/>
          <w:szCs w:val="28"/>
        </w:rPr>
        <w:t>Ki-Sun Kwon</w:t>
      </w:r>
    </w:p>
    <w:p w:rsidR="005415F4" w:rsidRPr="004826FA" w:rsidRDefault="005415F4" w:rsidP="005415F4">
      <w:pPr>
        <w:jc w:val="center"/>
        <w:rPr>
          <w:rFonts w:ascii="Times New Roman" w:hAnsi="Times New Roman" w:cs="Times New Roman" w:hint="eastAsia"/>
          <w:sz w:val="28"/>
          <w:szCs w:val="28"/>
        </w:rPr>
      </w:pPr>
    </w:p>
    <w:p w:rsidR="004826FA" w:rsidRDefault="004826FA" w:rsidP="005415F4">
      <w:pPr>
        <w:jc w:val="center"/>
        <w:rPr>
          <w:rFonts w:ascii="Times New Roman" w:hAnsi="Times New Roman" w:cs="Times New Roman"/>
          <w:sz w:val="28"/>
          <w:szCs w:val="28"/>
        </w:rPr>
      </w:pPr>
      <w:r w:rsidRPr="004826FA">
        <w:rPr>
          <w:rFonts w:ascii="Times New Roman" w:hAnsi="Times New Roman" w:cs="Times New Roman"/>
          <w:sz w:val="28"/>
          <w:szCs w:val="28"/>
        </w:rPr>
        <w:t>Aging Convergence Research Center, Korea Research Institute of Bioscience and Biotechnology</w:t>
      </w:r>
      <w:r w:rsidR="004A2328">
        <w:rPr>
          <w:rFonts w:ascii="Times New Roman" w:hAnsi="Times New Roman" w:cs="Times New Roman"/>
          <w:sz w:val="28"/>
          <w:szCs w:val="28"/>
        </w:rPr>
        <w:t xml:space="preserve"> and </w:t>
      </w:r>
      <w:proofErr w:type="spellStart"/>
      <w:r w:rsidR="004A2328">
        <w:rPr>
          <w:rFonts w:ascii="Times New Roman" w:hAnsi="Times New Roman" w:cs="Times New Roman"/>
          <w:sz w:val="28"/>
          <w:szCs w:val="28"/>
        </w:rPr>
        <w:t>Aventi</w:t>
      </w:r>
      <w:proofErr w:type="spellEnd"/>
      <w:r w:rsidR="004A2328">
        <w:rPr>
          <w:rFonts w:ascii="Times New Roman" w:hAnsi="Times New Roman" w:cs="Times New Roman"/>
          <w:sz w:val="28"/>
          <w:szCs w:val="28"/>
        </w:rPr>
        <w:t xml:space="preserve"> Inc.</w:t>
      </w:r>
    </w:p>
    <w:p w:rsidR="005415F4" w:rsidRPr="004826FA" w:rsidRDefault="005415F4" w:rsidP="005415F4">
      <w:pPr>
        <w:jc w:val="center"/>
        <w:rPr>
          <w:rFonts w:ascii="Times New Roman" w:hAnsi="Times New Roman" w:cs="Times New Roman" w:hint="eastAsia"/>
          <w:sz w:val="28"/>
          <w:szCs w:val="28"/>
        </w:rPr>
      </w:pPr>
      <w:bookmarkStart w:id="0" w:name="_GoBack"/>
      <w:bookmarkEnd w:id="0"/>
    </w:p>
    <w:p w:rsidR="004826FA" w:rsidRPr="004826FA" w:rsidRDefault="004826FA" w:rsidP="00CA6E08">
      <w:pPr>
        <w:rPr>
          <w:rFonts w:ascii="Times New Roman" w:hAnsi="Times New Roman" w:cs="Times New Roman"/>
        </w:rPr>
      </w:pPr>
    </w:p>
    <w:p w:rsidR="00CA6E08" w:rsidRPr="004826FA" w:rsidRDefault="00CA6E08" w:rsidP="00CA6E08">
      <w:pPr>
        <w:rPr>
          <w:rFonts w:ascii="Times New Roman" w:hAnsi="Times New Roman" w:cs="Times New Roman"/>
          <w:sz w:val="24"/>
          <w:szCs w:val="24"/>
        </w:rPr>
      </w:pPr>
      <w:r w:rsidRPr="004826FA">
        <w:rPr>
          <w:rFonts w:ascii="Times New Roman" w:hAnsi="Times New Roman" w:cs="Times New Roman"/>
          <w:sz w:val="24"/>
          <w:szCs w:val="24"/>
        </w:rPr>
        <w:t>Sarcopenia, the loss of skeletal muscle mass and function with age, began to be recognized as a disease and has recently attracted the attention as aged population increases. Sarcopenia complicates many aging-associated diseases, lowers life quality, and increases mortality. Although there are standard diagnostic criteria of EWGSOP and AWGS, no medications for sarcop</w:t>
      </w:r>
      <w:r w:rsidR="004A2328">
        <w:rPr>
          <w:rFonts w:ascii="Times New Roman" w:hAnsi="Times New Roman" w:cs="Times New Roman"/>
          <w:sz w:val="24"/>
          <w:szCs w:val="24"/>
        </w:rPr>
        <w:t>enia has been FDA-approved yet.</w:t>
      </w:r>
    </w:p>
    <w:p w:rsidR="00CA6E08" w:rsidRPr="004826FA" w:rsidRDefault="00CA6E08" w:rsidP="00CA6E08">
      <w:pPr>
        <w:rPr>
          <w:rFonts w:ascii="Times New Roman" w:eastAsiaTheme="minorHAnsi" w:hAnsi="Times New Roman" w:cs="Times New Roman"/>
          <w:sz w:val="24"/>
          <w:szCs w:val="24"/>
        </w:rPr>
      </w:pPr>
      <w:r w:rsidRPr="004826FA">
        <w:rPr>
          <w:rFonts w:ascii="Times New Roman" w:hAnsi="Times New Roman" w:cs="Times New Roman"/>
          <w:sz w:val="24"/>
          <w:szCs w:val="24"/>
        </w:rPr>
        <w:t xml:space="preserve">The etiologies of sarcopenia are not fully understood. An imbalance between muscle protein synthesis (anabolism) and degradation (catabolism) may cause the onset of </w:t>
      </w:r>
      <w:r w:rsidR="00CA0202" w:rsidRPr="004826FA">
        <w:rPr>
          <w:rFonts w:ascii="Times New Roman" w:hAnsi="Times New Roman" w:cs="Times New Roman"/>
          <w:sz w:val="24"/>
          <w:szCs w:val="24"/>
        </w:rPr>
        <w:t>the disease</w:t>
      </w:r>
      <w:r w:rsidRPr="004826FA">
        <w:rPr>
          <w:rFonts w:ascii="Times New Roman" w:hAnsi="Times New Roman" w:cs="Times New Roman"/>
          <w:sz w:val="24"/>
          <w:szCs w:val="24"/>
        </w:rPr>
        <w:t xml:space="preserve"> and various mechanisms are potentially involved in pathogenesis of sarcopenia. Both intrinsic factors within skeletal muscle (e.g., inflammation, apoptosis, autophagy, mitochondria, neuromuscular junction, and calcium metabolism) and extrinsic factors in systemic environments (e.g., endocrine, nutrition, immobility) contribute to defective satellite cell maintenance, myogenesis, and myotube atrophy as well as neuromuscular coordination. Understanding the mechanisms in sarcopenia is essential to identify a variety of molecular targets for pharmacological treatment.</w:t>
      </w:r>
    </w:p>
    <w:p w:rsidR="009531DF" w:rsidRPr="004826FA" w:rsidRDefault="00A1427F">
      <w:pPr>
        <w:rPr>
          <w:rFonts w:ascii="Times New Roman" w:eastAsiaTheme="minorHAnsi" w:hAnsi="Times New Roman" w:cs="Times New Roman"/>
          <w:sz w:val="24"/>
          <w:szCs w:val="24"/>
        </w:rPr>
      </w:pPr>
      <w:r w:rsidRPr="004826FA">
        <w:rPr>
          <w:rFonts w:ascii="Times New Roman" w:eastAsiaTheme="minorHAnsi" w:hAnsi="Times New Roman" w:cs="Times New Roman"/>
          <w:sz w:val="24"/>
          <w:szCs w:val="24"/>
        </w:rPr>
        <w:t>Abnormal lipid accumulation contribute</w:t>
      </w:r>
      <w:r w:rsidR="00CA6E08" w:rsidRPr="004826FA">
        <w:rPr>
          <w:rFonts w:ascii="Times New Roman" w:eastAsiaTheme="minorHAnsi" w:hAnsi="Times New Roman" w:cs="Times New Roman"/>
          <w:sz w:val="24"/>
          <w:szCs w:val="24"/>
        </w:rPr>
        <w:t>s</w:t>
      </w:r>
      <w:r w:rsidRPr="004826FA">
        <w:rPr>
          <w:rFonts w:ascii="Times New Roman" w:eastAsiaTheme="minorHAnsi" w:hAnsi="Times New Roman" w:cs="Times New Roman"/>
          <w:sz w:val="24"/>
          <w:szCs w:val="24"/>
        </w:rPr>
        <w:t xml:space="preserve"> to sarcopenia, </w:t>
      </w:r>
      <w:r w:rsidR="00CA0202" w:rsidRPr="004826FA">
        <w:rPr>
          <w:rFonts w:ascii="Times New Roman" w:eastAsiaTheme="minorHAnsi" w:hAnsi="Times New Roman" w:cs="Times New Roman"/>
          <w:sz w:val="24"/>
          <w:szCs w:val="24"/>
        </w:rPr>
        <w:t xml:space="preserve">molecular </w:t>
      </w:r>
      <w:r w:rsidRPr="004826FA">
        <w:rPr>
          <w:rFonts w:ascii="Times New Roman" w:eastAsiaTheme="minorHAnsi" w:hAnsi="Times New Roman" w:cs="Times New Roman"/>
          <w:sz w:val="24"/>
          <w:szCs w:val="24"/>
        </w:rPr>
        <w:t>mechanisms in which are totally unknown. We found membrane lipid saturation in aged muscle by comparative lipidome profiling and discovered a lipid chaperone FABP3 upregulated in aged muscles by proteome profiling. Lipid saturation mediated by FABP3 triggered an unfolded protein response (UPR) via PERK activation, eIF2α phosphorylation, and reduced protein translation, resulting in the deterioration of muscle mass and contractility, which was ameliorated via FABP3 knockdown.</w:t>
      </w:r>
      <w:r w:rsidR="004C0341" w:rsidRPr="004826FA">
        <w:rPr>
          <w:rFonts w:ascii="Times New Roman" w:eastAsiaTheme="minorHAnsi" w:hAnsi="Times New Roman" w:cs="Times New Roman"/>
          <w:sz w:val="24"/>
          <w:szCs w:val="24"/>
        </w:rPr>
        <w:t xml:space="preserve"> This mechanism likely depends on physical property of membrane ‘fluidity’</w:t>
      </w:r>
      <w:r w:rsidR="00235102" w:rsidRPr="004826FA">
        <w:rPr>
          <w:rFonts w:ascii="Times New Roman" w:eastAsiaTheme="minorHAnsi" w:hAnsi="Times New Roman" w:cs="Times New Roman"/>
          <w:sz w:val="24"/>
          <w:szCs w:val="24"/>
        </w:rPr>
        <w:t xml:space="preserve"> that relays communication between multiple organelles.</w:t>
      </w:r>
      <w:r w:rsidR="00A035B6" w:rsidRPr="004826FA">
        <w:rPr>
          <w:rFonts w:ascii="Times New Roman" w:eastAsiaTheme="minorHAnsi" w:hAnsi="Times New Roman" w:cs="Times New Roman"/>
          <w:sz w:val="24"/>
          <w:szCs w:val="24"/>
        </w:rPr>
        <w:t xml:space="preserve"> </w:t>
      </w:r>
      <w:r w:rsidR="005A367E" w:rsidRPr="004826FA">
        <w:rPr>
          <w:rFonts w:ascii="Times New Roman" w:eastAsiaTheme="minorHAnsi" w:hAnsi="Times New Roman" w:cs="Times New Roman"/>
          <w:sz w:val="24"/>
          <w:szCs w:val="24"/>
        </w:rPr>
        <w:t xml:space="preserve">FABP3 is </w:t>
      </w:r>
      <w:r w:rsidR="00CA0202" w:rsidRPr="004826FA">
        <w:rPr>
          <w:rFonts w:ascii="Times New Roman" w:eastAsiaTheme="minorHAnsi" w:hAnsi="Times New Roman" w:cs="Times New Roman"/>
          <w:sz w:val="24"/>
          <w:szCs w:val="24"/>
        </w:rPr>
        <w:t>one of</w:t>
      </w:r>
      <w:r w:rsidR="005A367E" w:rsidRPr="004826FA">
        <w:rPr>
          <w:rFonts w:ascii="Times New Roman" w:eastAsiaTheme="minorHAnsi" w:hAnsi="Times New Roman" w:cs="Times New Roman"/>
          <w:sz w:val="24"/>
          <w:szCs w:val="24"/>
        </w:rPr>
        <w:t xml:space="preserve"> valuable target</w:t>
      </w:r>
      <w:r w:rsidR="00CA0202" w:rsidRPr="004826FA">
        <w:rPr>
          <w:rFonts w:ascii="Times New Roman" w:eastAsiaTheme="minorHAnsi" w:hAnsi="Times New Roman" w:cs="Times New Roman"/>
          <w:sz w:val="24"/>
          <w:szCs w:val="24"/>
        </w:rPr>
        <w:t>s</w:t>
      </w:r>
      <w:r w:rsidR="005A367E" w:rsidRPr="004826FA">
        <w:rPr>
          <w:rFonts w:ascii="Times New Roman" w:eastAsiaTheme="minorHAnsi" w:hAnsi="Times New Roman" w:cs="Times New Roman"/>
          <w:sz w:val="24"/>
          <w:szCs w:val="24"/>
        </w:rPr>
        <w:t xml:space="preserve"> for sarcopenia treatment. </w:t>
      </w:r>
      <w:r w:rsidR="009531DF" w:rsidRPr="004826FA">
        <w:rPr>
          <w:rFonts w:ascii="Times New Roman" w:eastAsiaTheme="minorHAnsi" w:hAnsi="Times New Roman" w:cs="Times New Roman"/>
          <w:sz w:val="24"/>
          <w:szCs w:val="24"/>
        </w:rPr>
        <w:t xml:space="preserve">Not only proteome and lipidome but also metabolome studies disclosed </w:t>
      </w:r>
      <w:r w:rsidR="00A035B6" w:rsidRPr="004826FA">
        <w:rPr>
          <w:rFonts w:ascii="Times New Roman" w:eastAsiaTheme="minorHAnsi" w:hAnsi="Times New Roman" w:cs="Times New Roman"/>
          <w:sz w:val="24"/>
          <w:szCs w:val="24"/>
        </w:rPr>
        <w:t xml:space="preserve">novel </w:t>
      </w:r>
      <w:r w:rsidR="009531DF" w:rsidRPr="004826FA">
        <w:rPr>
          <w:rFonts w:ascii="Times New Roman" w:eastAsiaTheme="minorHAnsi" w:hAnsi="Times New Roman" w:cs="Times New Roman"/>
          <w:sz w:val="24"/>
          <w:szCs w:val="24"/>
        </w:rPr>
        <w:t>sarcopenia biomarkers. We first discover</w:t>
      </w:r>
      <w:r w:rsidR="00A035B6" w:rsidRPr="004826FA">
        <w:rPr>
          <w:rFonts w:ascii="Times New Roman" w:eastAsiaTheme="minorHAnsi" w:hAnsi="Times New Roman" w:cs="Times New Roman"/>
          <w:sz w:val="24"/>
          <w:szCs w:val="24"/>
        </w:rPr>
        <w:t xml:space="preserve">ed biomarkers from patient sera, and we have been developing diagnostic algorithm. </w:t>
      </w:r>
    </w:p>
    <w:p w:rsidR="005A367E" w:rsidRPr="004826FA" w:rsidRDefault="005A367E" w:rsidP="005A367E">
      <w:pPr>
        <w:rPr>
          <w:rFonts w:ascii="Times New Roman" w:hAnsi="Times New Roman" w:cs="Times New Roman"/>
          <w:sz w:val="24"/>
          <w:szCs w:val="24"/>
        </w:rPr>
      </w:pPr>
      <w:r w:rsidRPr="004826FA">
        <w:rPr>
          <w:rFonts w:ascii="Times New Roman" w:hAnsi="Times New Roman" w:cs="Times New Roman"/>
          <w:sz w:val="24"/>
          <w:szCs w:val="24"/>
        </w:rPr>
        <w:t>Based on our own knowledge</w:t>
      </w:r>
      <w:r w:rsidR="009B40E3" w:rsidRPr="004826FA">
        <w:rPr>
          <w:rFonts w:ascii="Times New Roman" w:hAnsi="Times New Roman" w:cs="Times New Roman"/>
          <w:sz w:val="24"/>
          <w:szCs w:val="24"/>
        </w:rPr>
        <w:t>, big data</w:t>
      </w:r>
      <w:r w:rsidRPr="004826FA">
        <w:rPr>
          <w:rFonts w:ascii="Times New Roman" w:hAnsi="Times New Roman" w:cs="Times New Roman"/>
          <w:sz w:val="24"/>
          <w:szCs w:val="24"/>
        </w:rPr>
        <w:t xml:space="preserve"> and</w:t>
      </w:r>
      <w:r w:rsidR="00AA5A81" w:rsidRPr="004826FA">
        <w:rPr>
          <w:rFonts w:ascii="Times New Roman" w:hAnsi="Times New Roman" w:cs="Times New Roman"/>
          <w:sz w:val="24"/>
          <w:szCs w:val="24"/>
        </w:rPr>
        <w:t xml:space="preserve"> </w:t>
      </w:r>
      <w:r w:rsidR="005A0B6F" w:rsidRPr="004826FA">
        <w:rPr>
          <w:rFonts w:ascii="Times New Roman" w:hAnsi="Times New Roman" w:cs="Times New Roman"/>
          <w:sz w:val="24"/>
          <w:szCs w:val="24"/>
        </w:rPr>
        <w:t xml:space="preserve">through </w:t>
      </w:r>
      <w:r w:rsidR="00AA5A81" w:rsidRPr="004826FA">
        <w:rPr>
          <w:rFonts w:ascii="Times New Roman" w:hAnsi="Times New Roman" w:cs="Times New Roman"/>
          <w:sz w:val="24"/>
          <w:szCs w:val="24"/>
        </w:rPr>
        <w:t>collaboration</w:t>
      </w:r>
      <w:r w:rsidR="005A0B6F" w:rsidRPr="004826FA">
        <w:rPr>
          <w:rFonts w:ascii="Times New Roman" w:hAnsi="Times New Roman" w:cs="Times New Roman"/>
          <w:sz w:val="24"/>
          <w:szCs w:val="24"/>
        </w:rPr>
        <w:t>s</w:t>
      </w:r>
      <w:r w:rsidR="00AA5A81" w:rsidRPr="004826FA">
        <w:rPr>
          <w:rFonts w:ascii="Times New Roman" w:hAnsi="Times New Roman" w:cs="Times New Roman"/>
          <w:sz w:val="24"/>
          <w:szCs w:val="24"/>
        </w:rPr>
        <w:t xml:space="preserve"> with huge </w:t>
      </w:r>
      <w:r w:rsidR="005A0B6F" w:rsidRPr="004826FA">
        <w:rPr>
          <w:rFonts w:ascii="Times New Roman" w:hAnsi="Times New Roman" w:cs="Times New Roman"/>
          <w:sz w:val="24"/>
          <w:szCs w:val="24"/>
        </w:rPr>
        <w:t>parties of multiple disciplines</w:t>
      </w:r>
      <w:r w:rsidRPr="004826FA">
        <w:rPr>
          <w:rFonts w:ascii="Times New Roman" w:hAnsi="Times New Roman" w:cs="Times New Roman"/>
          <w:sz w:val="24"/>
          <w:szCs w:val="24"/>
        </w:rPr>
        <w:t xml:space="preserve">, </w:t>
      </w:r>
      <w:r w:rsidR="00AA5A81" w:rsidRPr="004826FA">
        <w:rPr>
          <w:rFonts w:ascii="Times New Roman" w:hAnsi="Times New Roman" w:cs="Times New Roman"/>
          <w:sz w:val="24"/>
          <w:szCs w:val="24"/>
        </w:rPr>
        <w:t>AVENTI is</w:t>
      </w:r>
      <w:r w:rsidRPr="004826FA">
        <w:rPr>
          <w:rFonts w:ascii="Times New Roman" w:hAnsi="Times New Roman" w:cs="Times New Roman"/>
          <w:sz w:val="24"/>
          <w:szCs w:val="24"/>
        </w:rPr>
        <w:t xml:space="preserve"> developing innovative</w:t>
      </w:r>
      <w:r w:rsidR="00AA5A81" w:rsidRPr="004826FA">
        <w:rPr>
          <w:rFonts w:ascii="Times New Roman" w:hAnsi="Times New Roman" w:cs="Times New Roman"/>
          <w:sz w:val="24"/>
          <w:szCs w:val="24"/>
        </w:rPr>
        <w:t xml:space="preserve"> drug</w:t>
      </w:r>
      <w:r w:rsidRPr="004826FA">
        <w:rPr>
          <w:rFonts w:ascii="Times New Roman" w:hAnsi="Times New Roman" w:cs="Times New Roman"/>
          <w:sz w:val="24"/>
          <w:szCs w:val="24"/>
        </w:rPr>
        <w:t xml:space="preserve"> candidates for sarcopenia treatment</w:t>
      </w:r>
      <w:r w:rsidR="00AA5A81" w:rsidRPr="004826FA">
        <w:rPr>
          <w:rFonts w:ascii="Times New Roman" w:hAnsi="Times New Roman" w:cs="Times New Roman"/>
          <w:sz w:val="24"/>
          <w:szCs w:val="24"/>
        </w:rPr>
        <w:t xml:space="preserve"> by conducting phase 2a clinical trial </w:t>
      </w:r>
      <w:r w:rsidRPr="004826FA">
        <w:rPr>
          <w:rFonts w:ascii="Times New Roman" w:hAnsi="Times New Roman" w:cs="Times New Roman"/>
          <w:sz w:val="24"/>
          <w:szCs w:val="24"/>
        </w:rPr>
        <w:t xml:space="preserve">to address the unmet demand for </w:t>
      </w:r>
      <w:r w:rsidR="00AA5A81" w:rsidRPr="004826FA">
        <w:rPr>
          <w:rFonts w:ascii="Times New Roman" w:hAnsi="Times New Roman" w:cs="Times New Roman"/>
          <w:sz w:val="24"/>
          <w:szCs w:val="24"/>
        </w:rPr>
        <w:t>sarcopenia treatment,</w:t>
      </w:r>
      <w:r w:rsidRPr="004826FA">
        <w:rPr>
          <w:rFonts w:ascii="Times New Roman" w:hAnsi="Times New Roman" w:cs="Times New Roman"/>
          <w:sz w:val="24"/>
          <w:szCs w:val="24"/>
        </w:rPr>
        <w:t xml:space="preserve"> thereby tackle the upcoming super-aged society.</w:t>
      </w:r>
    </w:p>
    <w:p w:rsidR="005A367E" w:rsidRPr="004826FA" w:rsidRDefault="005A367E">
      <w:pPr>
        <w:rPr>
          <w:rFonts w:ascii="Times New Roman" w:hAnsi="Times New Roman" w:cs="Times New Roman"/>
        </w:rPr>
      </w:pPr>
    </w:p>
    <w:sectPr w:rsidR="005A367E" w:rsidRPr="004826FA">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27F"/>
    <w:rsid w:val="00235102"/>
    <w:rsid w:val="004826FA"/>
    <w:rsid w:val="004A2328"/>
    <w:rsid w:val="004C0341"/>
    <w:rsid w:val="004D3BE2"/>
    <w:rsid w:val="005415F4"/>
    <w:rsid w:val="005A0B6F"/>
    <w:rsid w:val="005A367E"/>
    <w:rsid w:val="009531DF"/>
    <w:rsid w:val="009B40E3"/>
    <w:rsid w:val="00A035B6"/>
    <w:rsid w:val="00A1427F"/>
    <w:rsid w:val="00AA5A81"/>
    <w:rsid w:val="00CA0202"/>
    <w:rsid w:val="00CA6E08"/>
    <w:rsid w:val="00FF339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F7D8E"/>
  <w15:chartTrackingRefBased/>
  <w15:docId w15:val="{27DBBE42-63DF-45DB-B58F-054E5BC0A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A6E08"/>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019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1</Pages>
  <Words>389</Words>
  <Characters>2223</Characters>
  <Application>Microsoft Office Word</Application>
  <DocSecurity>0</DocSecurity>
  <Lines>18</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KWON KS</dc:creator>
  <cp:keywords/>
  <dc:description/>
  <cp:lastModifiedBy>user</cp:lastModifiedBy>
  <cp:revision>3</cp:revision>
  <dcterms:created xsi:type="dcterms:W3CDTF">2023-11-20T06:21:00Z</dcterms:created>
  <dcterms:modified xsi:type="dcterms:W3CDTF">2023-11-23T05:31:00Z</dcterms:modified>
</cp:coreProperties>
</file>